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21" w:rsidRPr="000237EB" w:rsidRDefault="00CC7C21" w:rsidP="00CC7C21">
      <w:pPr>
        <w:tabs>
          <w:tab w:val="left" w:pos="7980"/>
        </w:tabs>
        <w:spacing w:before="76" w:after="0" w:line="225" w:lineRule="exact"/>
        <w:ind w:right="-20"/>
        <w:rPr>
          <w:rFonts w:eastAsia="Arial" w:cstheme="minorHAnsi"/>
        </w:rPr>
      </w:pPr>
    </w:p>
    <w:p w:rsidR="009E2A8B" w:rsidRDefault="00CC7C21" w:rsidP="00EC0E11">
      <w:pPr>
        <w:tabs>
          <w:tab w:val="left" w:pos="737"/>
          <w:tab w:val="right" w:pos="9722"/>
        </w:tabs>
        <w:spacing w:before="32" w:after="0" w:line="240" w:lineRule="auto"/>
        <w:ind w:right="678"/>
        <w:rPr>
          <w:rFonts w:eastAsia="Arial" w:cstheme="minorHAnsi"/>
          <w:b/>
          <w:bCs/>
          <w:spacing w:val="-1"/>
        </w:rPr>
      </w:pPr>
      <w:r w:rsidRPr="000237EB">
        <w:rPr>
          <w:rFonts w:cstheme="minorHAnsi"/>
          <w:noProof/>
        </w:rPr>
        <w:drawing>
          <wp:inline distT="0" distB="0" distL="0" distR="0" wp14:anchorId="5DCABB4B" wp14:editId="458004E3">
            <wp:extent cx="6324600" cy="552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E2A8B" w:rsidRDefault="009E2A8B" w:rsidP="00EC0E11">
      <w:pPr>
        <w:rPr>
          <w:rFonts w:eastAsia="Arial" w:cstheme="minorHAnsi"/>
        </w:rPr>
      </w:pPr>
    </w:p>
    <w:p w:rsidR="009E2A8B" w:rsidRPr="00EC0E11" w:rsidRDefault="009E2A8B" w:rsidP="00EC0E11">
      <w:pPr>
        <w:tabs>
          <w:tab w:val="left" w:pos="1530"/>
          <w:tab w:val="left" w:pos="5760"/>
          <w:tab w:val="left" w:pos="11720"/>
        </w:tabs>
        <w:spacing w:after="0" w:line="480" w:lineRule="auto"/>
        <w:ind w:right="-51"/>
        <w:rPr>
          <w:rFonts w:ascii="Arial" w:eastAsia="Arial" w:hAnsi="Arial" w:cs="Arial"/>
          <w:b/>
          <w:bCs/>
          <w:szCs w:val="18"/>
        </w:rPr>
      </w:pPr>
      <w:r w:rsidRPr="00EC0E11">
        <w:rPr>
          <w:rFonts w:ascii="Arial" w:eastAsia="Arial" w:hAnsi="Arial" w:cs="Arial"/>
          <w:b/>
          <w:bCs/>
          <w:szCs w:val="18"/>
        </w:rPr>
        <w:t>Sub</w:t>
      </w:r>
      <w:r w:rsidRPr="00EC0E11">
        <w:rPr>
          <w:rFonts w:ascii="Arial" w:eastAsia="Arial" w:hAnsi="Arial" w:cs="Arial"/>
          <w:b/>
          <w:bCs/>
          <w:spacing w:val="1"/>
          <w:szCs w:val="18"/>
        </w:rPr>
        <w:t xml:space="preserve"> </w:t>
      </w:r>
      <w:proofErr w:type="spellStart"/>
      <w:r w:rsidRPr="00EC0E11">
        <w:rPr>
          <w:rFonts w:ascii="Arial" w:eastAsia="Arial" w:hAnsi="Arial" w:cs="Arial"/>
          <w:b/>
          <w:bCs/>
          <w:szCs w:val="18"/>
        </w:rPr>
        <w:t>K</w:t>
      </w:r>
      <w:r w:rsidRPr="00EC0E11">
        <w:rPr>
          <w:rFonts w:ascii="Arial" w:eastAsia="Arial" w:hAnsi="Arial" w:cs="Arial"/>
          <w:b/>
          <w:bCs/>
          <w:spacing w:val="1"/>
          <w:szCs w:val="18"/>
        </w:rPr>
        <w:t>a</w:t>
      </w:r>
      <w:r w:rsidRPr="00EC0E11">
        <w:rPr>
          <w:rFonts w:ascii="Arial" w:eastAsia="Arial" w:hAnsi="Arial" w:cs="Arial"/>
          <w:b/>
          <w:bCs/>
          <w:szCs w:val="18"/>
        </w:rPr>
        <w:t>t</w:t>
      </w:r>
      <w:r w:rsidRPr="00EC0E11">
        <w:rPr>
          <w:rFonts w:ascii="Arial" w:eastAsia="Arial" w:hAnsi="Arial" w:cs="Arial"/>
          <w:b/>
          <w:bCs/>
          <w:spacing w:val="1"/>
          <w:szCs w:val="18"/>
        </w:rPr>
        <w:t>e</w:t>
      </w:r>
      <w:r w:rsidRPr="00EC0E11">
        <w:rPr>
          <w:rFonts w:ascii="Arial" w:eastAsia="Arial" w:hAnsi="Arial" w:cs="Arial"/>
          <w:b/>
          <w:bCs/>
          <w:szCs w:val="18"/>
        </w:rPr>
        <w:t>g</w:t>
      </w:r>
      <w:r w:rsidRPr="00EC0E11">
        <w:rPr>
          <w:rFonts w:ascii="Arial" w:eastAsia="Arial" w:hAnsi="Arial" w:cs="Arial"/>
          <w:b/>
          <w:bCs/>
          <w:spacing w:val="1"/>
          <w:szCs w:val="18"/>
        </w:rPr>
        <w:t>o</w:t>
      </w:r>
      <w:r w:rsidR="00EC0E11">
        <w:rPr>
          <w:rFonts w:ascii="Arial" w:eastAsia="Arial" w:hAnsi="Arial" w:cs="Arial"/>
          <w:b/>
          <w:bCs/>
          <w:szCs w:val="18"/>
        </w:rPr>
        <w:t>ri</w:t>
      </w:r>
      <w:proofErr w:type="spellEnd"/>
      <w:r w:rsidRPr="00EC0E11">
        <w:rPr>
          <w:rFonts w:ascii="Arial" w:eastAsia="Arial" w:hAnsi="Arial" w:cs="Arial"/>
          <w:b/>
          <w:bCs/>
          <w:szCs w:val="18"/>
        </w:rPr>
        <w:tab/>
      </w:r>
      <w:r w:rsidR="00EC0E11" w:rsidRPr="00EC0E11">
        <w:rPr>
          <w:rFonts w:ascii="Arial" w:eastAsia="Arial" w:hAnsi="Arial" w:cs="Arial"/>
          <w:b/>
          <w:bCs/>
          <w:szCs w:val="18"/>
        </w:rPr>
        <w:t>:</w:t>
      </w:r>
      <w:r w:rsidR="00EC0E11">
        <w:rPr>
          <w:rFonts w:ascii="Arial" w:eastAsia="Arial" w:hAnsi="Arial" w:cs="Arial"/>
          <w:b/>
          <w:bCs/>
          <w:szCs w:val="18"/>
        </w:rPr>
        <w:tab/>
      </w:r>
      <w:r w:rsidRPr="00EC0E11">
        <w:rPr>
          <w:rFonts w:ascii="Arial" w:eastAsia="Arial" w:hAnsi="Arial" w:cs="Arial"/>
          <w:b/>
          <w:bCs/>
          <w:szCs w:val="18"/>
        </w:rPr>
        <w:t>No.</w:t>
      </w:r>
      <w:r w:rsidRPr="00EC0E11">
        <w:rPr>
          <w:rFonts w:ascii="Arial" w:eastAsia="Arial" w:hAnsi="Arial" w:cs="Arial"/>
          <w:b/>
          <w:bCs/>
          <w:spacing w:val="1"/>
          <w:szCs w:val="18"/>
        </w:rPr>
        <w:t xml:space="preserve"> </w:t>
      </w:r>
      <w:proofErr w:type="spellStart"/>
      <w:r w:rsidRPr="00EC0E11">
        <w:rPr>
          <w:rFonts w:ascii="Arial" w:eastAsia="Arial" w:hAnsi="Arial" w:cs="Arial"/>
          <w:b/>
          <w:bCs/>
          <w:szCs w:val="18"/>
        </w:rPr>
        <w:t>Harta</w:t>
      </w:r>
      <w:proofErr w:type="spellEnd"/>
      <w:r w:rsidRPr="00EC0E11">
        <w:rPr>
          <w:rFonts w:ascii="Arial" w:eastAsia="Arial" w:hAnsi="Arial" w:cs="Arial"/>
          <w:b/>
          <w:bCs/>
          <w:szCs w:val="18"/>
        </w:rPr>
        <w:t xml:space="preserve">  </w:t>
      </w:r>
      <w:r w:rsidRPr="00EC0E11">
        <w:rPr>
          <w:rFonts w:ascii="Arial" w:eastAsia="Arial" w:hAnsi="Arial" w:cs="Arial"/>
          <w:b/>
          <w:bCs/>
          <w:spacing w:val="49"/>
          <w:szCs w:val="18"/>
        </w:rPr>
        <w:t xml:space="preserve"> </w:t>
      </w:r>
      <w:r w:rsidRPr="00EC0E11">
        <w:rPr>
          <w:rFonts w:ascii="Arial" w:eastAsia="Arial" w:hAnsi="Arial" w:cs="Arial"/>
          <w:b/>
          <w:bCs/>
          <w:szCs w:val="18"/>
        </w:rPr>
        <w:t xml:space="preserve">: </w:t>
      </w:r>
    </w:p>
    <w:p w:rsidR="009E2A8B" w:rsidRPr="00EC0E11" w:rsidRDefault="009E2A8B" w:rsidP="00EC0E11">
      <w:pPr>
        <w:tabs>
          <w:tab w:val="left" w:pos="1530"/>
          <w:tab w:val="left" w:pos="5760"/>
          <w:tab w:val="left" w:pos="6930"/>
          <w:tab w:val="left" w:pos="7920"/>
        </w:tabs>
        <w:spacing w:after="0" w:line="480" w:lineRule="auto"/>
        <w:ind w:right="-51"/>
        <w:rPr>
          <w:rFonts w:ascii="Arial" w:eastAsia="Arial" w:hAnsi="Arial" w:cs="Arial"/>
          <w:szCs w:val="18"/>
        </w:rPr>
      </w:pPr>
      <w:proofErr w:type="spellStart"/>
      <w:r w:rsidRPr="00EC0E11">
        <w:rPr>
          <w:rFonts w:ascii="Arial" w:eastAsia="Arial" w:hAnsi="Arial" w:cs="Arial"/>
          <w:b/>
          <w:bCs/>
          <w:spacing w:val="1"/>
          <w:szCs w:val="18"/>
        </w:rPr>
        <w:t>Je</w:t>
      </w:r>
      <w:r w:rsidRPr="00EC0E11">
        <w:rPr>
          <w:rFonts w:ascii="Arial" w:eastAsia="Arial" w:hAnsi="Arial" w:cs="Arial"/>
          <w:b/>
          <w:bCs/>
          <w:szCs w:val="18"/>
        </w:rPr>
        <w:t>n</w:t>
      </w:r>
      <w:r w:rsidRPr="00EC0E11">
        <w:rPr>
          <w:rFonts w:ascii="Arial" w:eastAsia="Arial" w:hAnsi="Arial" w:cs="Arial"/>
          <w:b/>
          <w:bCs/>
          <w:spacing w:val="1"/>
          <w:szCs w:val="18"/>
        </w:rPr>
        <w:t>i</w:t>
      </w:r>
      <w:r w:rsidRPr="00EC0E11">
        <w:rPr>
          <w:rFonts w:ascii="Arial" w:eastAsia="Arial" w:hAnsi="Arial" w:cs="Arial"/>
          <w:b/>
          <w:bCs/>
          <w:szCs w:val="18"/>
        </w:rPr>
        <w:t>s</w:t>
      </w:r>
      <w:proofErr w:type="spellEnd"/>
      <w:r w:rsidRPr="00EC0E11">
        <w:rPr>
          <w:rFonts w:ascii="Arial" w:eastAsia="Arial" w:hAnsi="Arial" w:cs="Arial"/>
          <w:b/>
          <w:bCs/>
          <w:szCs w:val="18"/>
        </w:rPr>
        <w:tab/>
        <w:t>:</w:t>
      </w:r>
      <w:r w:rsidRPr="00EC0E11">
        <w:rPr>
          <w:rFonts w:ascii="Arial" w:eastAsia="Arial" w:hAnsi="Arial" w:cs="Arial"/>
          <w:b/>
          <w:bCs/>
          <w:szCs w:val="18"/>
        </w:rPr>
        <w:tab/>
      </w:r>
      <w:proofErr w:type="spellStart"/>
      <w:r w:rsidRPr="00EC0E11">
        <w:rPr>
          <w:rFonts w:ascii="Arial" w:eastAsia="Arial" w:hAnsi="Arial" w:cs="Arial"/>
          <w:b/>
          <w:bCs/>
          <w:szCs w:val="18"/>
        </w:rPr>
        <w:t>L</w:t>
      </w:r>
      <w:r w:rsidRPr="00EC0E11">
        <w:rPr>
          <w:rFonts w:ascii="Arial" w:eastAsia="Arial" w:hAnsi="Arial" w:cs="Arial"/>
          <w:b/>
          <w:bCs/>
          <w:spacing w:val="1"/>
          <w:szCs w:val="18"/>
        </w:rPr>
        <w:t>okas</w:t>
      </w:r>
      <w:r w:rsidRPr="00EC0E11">
        <w:rPr>
          <w:rFonts w:ascii="Arial" w:eastAsia="Arial" w:hAnsi="Arial" w:cs="Arial"/>
          <w:b/>
          <w:bCs/>
          <w:szCs w:val="18"/>
        </w:rPr>
        <w:t>i</w:t>
      </w:r>
      <w:proofErr w:type="spellEnd"/>
      <w:r w:rsidRPr="00EC0E11">
        <w:rPr>
          <w:rFonts w:ascii="Arial" w:eastAsia="Arial" w:hAnsi="Arial" w:cs="Arial"/>
          <w:b/>
          <w:bCs/>
          <w:szCs w:val="18"/>
        </w:rPr>
        <w:tab/>
      </w:r>
      <w:r w:rsidRPr="00EC0E11">
        <w:rPr>
          <w:rFonts w:ascii="Arial" w:eastAsia="Arial" w:hAnsi="Arial" w:cs="Arial"/>
          <w:b/>
          <w:bCs/>
          <w:szCs w:val="18"/>
        </w:rPr>
        <w:t>:</w:t>
      </w:r>
    </w:p>
    <w:p w:rsidR="00EC0E11" w:rsidRPr="00EC0E11" w:rsidRDefault="00EC0E11" w:rsidP="00EC0E11">
      <w:pPr>
        <w:tabs>
          <w:tab w:val="left" w:pos="1260"/>
          <w:tab w:val="left" w:pos="5760"/>
          <w:tab w:val="left" w:pos="6750"/>
          <w:tab w:val="left" w:pos="7920"/>
        </w:tabs>
        <w:spacing w:after="0" w:line="480" w:lineRule="auto"/>
        <w:ind w:right="-51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1843"/>
        <w:gridCol w:w="1908"/>
        <w:gridCol w:w="1908"/>
        <w:gridCol w:w="1001"/>
        <w:gridCol w:w="1170"/>
      </w:tblGrid>
      <w:tr w:rsidR="00EC0E11" w:rsidTr="00EC0E11">
        <w:trPr>
          <w:trHeight w:val="1119"/>
        </w:trPr>
        <w:tc>
          <w:tcPr>
            <w:tcW w:w="1008" w:type="dxa"/>
            <w:shd w:val="clear" w:color="auto" w:fill="D9D9D9" w:themeFill="background1" w:themeFillShade="D9"/>
          </w:tcPr>
          <w:p w:rsidR="009E2A8B" w:rsidRDefault="009E2A8B" w:rsidP="00EC0E11">
            <w:pPr>
              <w:spacing w:line="275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  <w:p w:rsidR="009E2A8B" w:rsidRDefault="009E2A8B" w:rsidP="00EC0E11">
            <w:pPr>
              <w:spacing w:line="275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E2A8B" w:rsidRDefault="009E2A8B" w:rsidP="00EC0E11">
            <w:pPr>
              <w:spacing w:line="27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</w:tcPr>
          <w:p w:rsidR="009E2A8B" w:rsidRDefault="009E2A8B" w:rsidP="00EC0E11">
            <w:pPr>
              <w:spacing w:before="24" w:line="275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(b)</w:t>
            </w:r>
          </w:p>
          <w:p w:rsidR="009E2A8B" w:rsidRPr="00EC0E11" w:rsidRDefault="009E2A8B" w:rsidP="00EC0E11">
            <w:pPr>
              <w:spacing w:before="24" w:line="275" w:lineRule="auto"/>
              <w:jc w:val="center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9E2A8B" w:rsidRPr="0063399A" w:rsidRDefault="009E2A8B" w:rsidP="00EC0E11">
            <w:pPr>
              <w:spacing w:before="24" w:line="275" w:lineRule="auto"/>
              <w:ind w:left="-108" w:right="-10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9E2A8B" w:rsidRDefault="009E2A8B" w:rsidP="00EC0E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  <w:p w:rsidR="009E2A8B" w:rsidRDefault="009E2A8B" w:rsidP="00EC0E1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C0E11" w:rsidRDefault="009E2A8B" w:rsidP="00EC0E1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Butir-b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E2A8B" w:rsidRDefault="009E2A8B" w:rsidP="00EC0E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rja</w:t>
            </w:r>
            <w:proofErr w:type="spellEnd"/>
          </w:p>
        </w:tc>
        <w:tc>
          <w:tcPr>
            <w:tcW w:w="1908" w:type="dxa"/>
            <w:shd w:val="clear" w:color="auto" w:fill="D9D9D9" w:themeFill="background1" w:themeFillShade="D9"/>
          </w:tcPr>
          <w:p w:rsidR="009E2A8B" w:rsidRDefault="009E2A8B" w:rsidP="00EC0E11">
            <w:pPr>
              <w:spacing w:befor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(d)</w:t>
            </w:r>
          </w:p>
          <w:p w:rsidR="009E2A8B" w:rsidRDefault="009E2A8B" w:rsidP="00EC0E11">
            <w:pPr>
              <w:spacing w:before="2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E2A8B" w:rsidRDefault="009E2A8B" w:rsidP="00EC0E11">
            <w:pPr>
              <w:spacing w:befor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 </w:t>
            </w: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Kontrak</w:t>
            </w:r>
            <w:proofErr w:type="spellEnd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Pesanan</w:t>
            </w:r>
            <w:proofErr w:type="spellEnd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USM </w:t>
            </w: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dan</w:t>
            </w:r>
            <w:proofErr w:type="spellEnd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Tarikh</w:t>
            </w:r>
            <w:proofErr w:type="spellEnd"/>
          </w:p>
        </w:tc>
        <w:tc>
          <w:tcPr>
            <w:tcW w:w="1908" w:type="dxa"/>
            <w:shd w:val="clear" w:color="auto" w:fill="D9D9D9" w:themeFill="background1" w:themeFillShade="D9"/>
          </w:tcPr>
          <w:p w:rsidR="009E2A8B" w:rsidRDefault="009E2A8B" w:rsidP="00EC0E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  <w:p w:rsidR="009E2A8B" w:rsidRDefault="009E2A8B" w:rsidP="00EC0E1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E2A8B" w:rsidRDefault="009E2A8B" w:rsidP="00EC0E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Nama</w:t>
            </w:r>
            <w:proofErr w:type="spellEnd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Syarikat/</w:t>
            </w: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Jabatan</w:t>
            </w:r>
            <w:proofErr w:type="spellEnd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Menyenggara</w:t>
            </w:r>
            <w:proofErr w:type="spellEnd"/>
          </w:p>
        </w:tc>
        <w:tc>
          <w:tcPr>
            <w:tcW w:w="1001" w:type="dxa"/>
            <w:shd w:val="clear" w:color="auto" w:fill="D9D9D9" w:themeFill="background1" w:themeFillShade="D9"/>
          </w:tcPr>
          <w:p w:rsidR="009E2A8B" w:rsidRDefault="009E2A8B" w:rsidP="00EC0E11">
            <w:pPr>
              <w:spacing w:before="24" w:line="275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(f) </w:t>
            </w:r>
          </w:p>
          <w:p w:rsidR="009E2A8B" w:rsidRDefault="009E2A8B" w:rsidP="00EC0E11">
            <w:pPr>
              <w:spacing w:before="24" w:line="275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E2A8B" w:rsidRDefault="009E2A8B" w:rsidP="00EC0E11">
            <w:pPr>
              <w:spacing w:before="24" w:line="275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Kos</w:t>
            </w:r>
          </w:p>
          <w:p w:rsidR="009E2A8B" w:rsidRDefault="009E2A8B" w:rsidP="00EC0E11">
            <w:pPr>
              <w:spacing w:before="24" w:line="27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E2A8B" w:rsidRDefault="009E2A8B" w:rsidP="00EC0E11">
            <w:pPr>
              <w:spacing w:line="275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(g)</w:t>
            </w:r>
          </w:p>
          <w:p w:rsidR="009E2A8B" w:rsidRDefault="009E2A8B" w:rsidP="00EC0E11">
            <w:pPr>
              <w:spacing w:line="275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E2A8B" w:rsidRDefault="009E2A8B" w:rsidP="00EC0E11">
            <w:pPr>
              <w:spacing w:line="275" w:lineRule="auto"/>
              <w:ind w:left="-108"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Nama</w:t>
            </w:r>
            <w:proofErr w:type="spellEnd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dan</w:t>
            </w:r>
            <w:proofErr w:type="spellEnd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39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Tandatangan</w:t>
            </w:r>
            <w:proofErr w:type="spellEnd"/>
          </w:p>
        </w:tc>
      </w:tr>
      <w:tr w:rsidR="00EC0E11" w:rsidTr="00EC0E11">
        <w:trPr>
          <w:trHeight w:val="320"/>
        </w:trPr>
        <w:tc>
          <w:tcPr>
            <w:tcW w:w="10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  <w:p w:rsidR="00EC0E11" w:rsidRDefault="00EC0E11" w:rsidP="00EC0E11">
            <w:pPr>
              <w:rPr>
                <w:rFonts w:eastAsia="Arial" w:cstheme="minorHAnsi"/>
              </w:rPr>
            </w:pPr>
          </w:p>
        </w:tc>
        <w:tc>
          <w:tcPr>
            <w:tcW w:w="171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843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001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17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</w:tr>
      <w:tr w:rsidR="00EC0E11" w:rsidTr="00EC0E11">
        <w:trPr>
          <w:trHeight w:val="320"/>
        </w:trPr>
        <w:tc>
          <w:tcPr>
            <w:tcW w:w="10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  <w:p w:rsidR="00EC0E11" w:rsidRDefault="00EC0E11" w:rsidP="00EC0E11">
            <w:pPr>
              <w:rPr>
                <w:rFonts w:eastAsia="Arial" w:cstheme="minorHAnsi"/>
              </w:rPr>
            </w:pPr>
          </w:p>
        </w:tc>
        <w:tc>
          <w:tcPr>
            <w:tcW w:w="171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843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001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17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</w:tr>
      <w:tr w:rsidR="00EC0E11" w:rsidTr="00EC0E11">
        <w:trPr>
          <w:trHeight w:val="320"/>
        </w:trPr>
        <w:tc>
          <w:tcPr>
            <w:tcW w:w="10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  <w:p w:rsidR="00EC0E11" w:rsidRDefault="00EC0E11" w:rsidP="00EC0E11">
            <w:pPr>
              <w:rPr>
                <w:rFonts w:eastAsia="Arial" w:cstheme="minorHAnsi"/>
              </w:rPr>
            </w:pPr>
          </w:p>
        </w:tc>
        <w:tc>
          <w:tcPr>
            <w:tcW w:w="171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843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001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17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</w:tr>
      <w:tr w:rsidR="00EC0E11" w:rsidTr="00EC0E11">
        <w:trPr>
          <w:trHeight w:val="320"/>
        </w:trPr>
        <w:tc>
          <w:tcPr>
            <w:tcW w:w="10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  <w:p w:rsidR="00EC0E11" w:rsidRDefault="00EC0E11" w:rsidP="00EC0E11">
            <w:pPr>
              <w:rPr>
                <w:rFonts w:eastAsia="Arial" w:cstheme="minorHAnsi"/>
              </w:rPr>
            </w:pPr>
          </w:p>
        </w:tc>
        <w:tc>
          <w:tcPr>
            <w:tcW w:w="171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843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001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17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</w:tr>
      <w:tr w:rsidR="00EC0E11" w:rsidTr="00EC0E11">
        <w:trPr>
          <w:trHeight w:val="320"/>
        </w:trPr>
        <w:tc>
          <w:tcPr>
            <w:tcW w:w="10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  <w:p w:rsidR="00EC0E11" w:rsidRDefault="00EC0E11" w:rsidP="00EC0E11">
            <w:pPr>
              <w:rPr>
                <w:rFonts w:eastAsia="Arial" w:cstheme="minorHAnsi"/>
              </w:rPr>
            </w:pPr>
          </w:p>
        </w:tc>
        <w:tc>
          <w:tcPr>
            <w:tcW w:w="171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843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001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17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</w:tr>
      <w:tr w:rsidR="00EC0E11" w:rsidTr="00EC0E11">
        <w:trPr>
          <w:trHeight w:val="320"/>
        </w:trPr>
        <w:tc>
          <w:tcPr>
            <w:tcW w:w="10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  <w:p w:rsidR="00EC0E11" w:rsidRDefault="00EC0E11" w:rsidP="00EC0E11">
            <w:pPr>
              <w:rPr>
                <w:rFonts w:eastAsia="Arial" w:cstheme="minorHAnsi"/>
              </w:rPr>
            </w:pPr>
          </w:p>
        </w:tc>
        <w:tc>
          <w:tcPr>
            <w:tcW w:w="171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843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908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001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  <w:tc>
          <w:tcPr>
            <w:tcW w:w="1170" w:type="dxa"/>
          </w:tcPr>
          <w:p w:rsidR="009E2A8B" w:rsidRDefault="009E2A8B" w:rsidP="00EC0E11">
            <w:pPr>
              <w:rPr>
                <w:rFonts w:eastAsia="Arial" w:cstheme="minorHAnsi"/>
              </w:rPr>
            </w:pPr>
          </w:p>
        </w:tc>
      </w:tr>
    </w:tbl>
    <w:p w:rsidR="009E2A8B" w:rsidRDefault="009E2A8B" w:rsidP="009E2A8B">
      <w:pPr>
        <w:spacing w:before="5" w:after="0" w:line="280" w:lineRule="exact"/>
        <w:rPr>
          <w:sz w:val="28"/>
          <w:szCs w:val="28"/>
        </w:rPr>
      </w:pPr>
    </w:p>
    <w:p w:rsidR="009E2A8B" w:rsidRDefault="009E2A8B" w:rsidP="009E2A8B">
      <w:pPr>
        <w:spacing w:before="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96"/>
        <w:gridCol w:w="527"/>
        <w:gridCol w:w="6957"/>
      </w:tblGrid>
      <w:tr w:rsidR="009E2A8B" w:rsidTr="00EC0E11">
        <w:trPr>
          <w:trHeight w:val="536"/>
        </w:trPr>
        <w:tc>
          <w:tcPr>
            <w:tcW w:w="796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r w:rsidRPr="009E2A8B">
              <w:rPr>
                <w:b/>
                <w:bCs/>
                <w:sz w:val="18"/>
                <w:szCs w:val="18"/>
              </w:rPr>
              <w:t xml:space="preserve">Nota : </w:t>
            </w:r>
          </w:p>
        </w:tc>
        <w:tc>
          <w:tcPr>
            <w:tcW w:w="52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r w:rsidRPr="009E2A8B">
              <w:rPr>
                <w:sz w:val="18"/>
                <w:szCs w:val="18"/>
              </w:rPr>
              <w:t xml:space="preserve">a)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5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E2A8B">
              <w:rPr>
                <w:b/>
                <w:bCs/>
                <w:sz w:val="18"/>
                <w:szCs w:val="18"/>
              </w:rPr>
              <w:t>Tarikh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-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pembaikan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penyenggeraan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aset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alih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berkenaan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E2A8B" w:rsidTr="00EC0E11">
        <w:trPr>
          <w:trHeight w:val="511"/>
        </w:trPr>
        <w:tc>
          <w:tcPr>
            <w:tcW w:w="796" w:type="dxa"/>
            <w:vAlign w:val="center"/>
          </w:tcPr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r w:rsidRPr="009E2A8B">
              <w:rPr>
                <w:sz w:val="18"/>
                <w:szCs w:val="18"/>
              </w:rPr>
              <w:t xml:space="preserve">b)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5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E2A8B">
              <w:rPr>
                <w:b/>
                <w:bCs/>
                <w:sz w:val="18"/>
                <w:szCs w:val="18"/>
              </w:rPr>
              <w:t>Jenis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Penyelenggaraan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-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Penyelenggaraan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Pencegahan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Penyelengaraan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Pembaikan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2A8B" w:rsidTr="00EC0E11">
        <w:trPr>
          <w:trHeight w:val="536"/>
        </w:trPr>
        <w:tc>
          <w:tcPr>
            <w:tcW w:w="796" w:type="dxa"/>
            <w:vAlign w:val="center"/>
          </w:tcPr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r w:rsidRPr="009E2A8B">
              <w:rPr>
                <w:sz w:val="18"/>
                <w:szCs w:val="18"/>
              </w:rPr>
              <w:t xml:space="preserve">c)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5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E2A8B">
              <w:rPr>
                <w:b/>
                <w:bCs/>
                <w:sz w:val="18"/>
                <w:szCs w:val="18"/>
              </w:rPr>
              <w:t>Butir-butir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kerja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-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Keterangan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kerja-kerja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pembaikan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termasuk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alat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ganti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dibeli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9E2A8B" w:rsidTr="00EC0E11">
        <w:trPr>
          <w:trHeight w:val="536"/>
        </w:trPr>
        <w:tc>
          <w:tcPr>
            <w:tcW w:w="796" w:type="dxa"/>
            <w:vAlign w:val="center"/>
          </w:tcPr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r w:rsidRPr="009E2A8B">
              <w:rPr>
                <w:sz w:val="18"/>
                <w:szCs w:val="18"/>
              </w:rPr>
              <w:t xml:space="preserve">d)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5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r w:rsidRPr="009E2A8B">
              <w:rPr>
                <w:b/>
                <w:bCs/>
                <w:sz w:val="18"/>
                <w:szCs w:val="18"/>
              </w:rPr>
              <w:t xml:space="preserve">No.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Kontrak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/No.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Pesanan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Rasmi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USM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berserta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tarikh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E2A8B" w:rsidTr="00EC0E11">
        <w:trPr>
          <w:trHeight w:val="511"/>
        </w:trPr>
        <w:tc>
          <w:tcPr>
            <w:tcW w:w="796" w:type="dxa"/>
            <w:vAlign w:val="center"/>
          </w:tcPr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r w:rsidRPr="009E2A8B">
              <w:rPr>
                <w:sz w:val="18"/>
                <w:szCs w:val="18"/>
              </w:rPr>
              <w:t xml:space="preserve">e)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5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E2A8B">
              <w:rPr>
                <w:b/>
                <w:bCs/>
                <w:sz w:val="18"/>
                <w:szCs w:val="18"/>
              </w:rPr>
              <w:t>Nama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Syarikat/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Jabatan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menyenggara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-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Syarikat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kerja-kerja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penyenggaraan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E2A8B" w:rsidTr="00EC0E11">
        <w:trPr>
          <w:trHeight w:val="536"/>
        </w:trPr>
        <w:tc>
          <w:tcPr>
            <w:tcW w:w="796" w:type="dxa"/>
            <w:vAlign w:val="center"/>
          </w:tcPr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r w:rsidRPr="009E2A8B">
              <w:rPr>
                <w:sz w:val="18"/>
                <w:szCs w:val="18"/>
              </w:rPr>
              <w:t xml:space="preserve">f)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5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b/>
                <w:sz w:val="18"/>
                <w:szCs w:val="18"/>
              </w:rPr>
            </w:pPr>
            <w:r w:rsidRPr="009E2A8B">
              <w:rPr>
                <w:b/>
                <w:sz w:val="18"/>
                <w:szCs w:val="18"/>
              </w:rPr>
              <w:t xml:space="preserve">Kos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-50"/>
              <w:rPr>
                <w:rFonts w:ascii="Arial" w:eastAsia="Arial" w:hAnsi="Arial" w:cs="Arial"/>
                <w:sz w:val="18"/>
                <w:szCs w:val="18"/>
              </w:rPr>
            </w:pPr>
            <w:r w:rsidRPr="009E2A8B">
              <w:rPr>
                <w:rFonts w:ascii="Arial" w:hAnsi="Arial" w:cs="Arial"/>
                <w:sz w:val="18"/>
                <w:szCs w:val="18"/>
              </w:rPr>
              <w:t xml:space="preserve">Kos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alat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ganti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kos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pembaikan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kedua-duanya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sekali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E2A8B" w:rsidTr="00EC0E11">
        <w:trPr>
          <w:trHeight w:val="536"/>
        </w:trPr>
        <w:tc>
          <w:tcPr>
            <w:tcW w:w="796" w:type="dxa"/>
            <w:vAlign w:val="center"/>
          </w:tcPr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4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r w:rsidRPr="009E2A8B">
              <w:rPr>
                <w:sz w:val="18"/>
                <w:szCs w:val="18"/>
              </w:rPr>
              <w:t xml:space="preserve">g) </w:t>
            </w:r>
          </w:p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57" w:type="dxa"/>
            <w:vAlign w:val="center"/>
          </w:tcPr>
          <w:p w:rsidR="009E2A8B" w:rsidRPr="009E2A8B" w:rsidRDefault="009E2A8B" w:rsidP="0019059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E2A8B">
              <w:rPr>
                <w:b/>
                <w:bCs/>
                <w:sz w:val="18"/>
                <w:szCs w:val="18"/>
              </w:rPr>
              <w:t>Nama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dan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b/>
                <w:bCs/>
                <w:sz w:val="18"/>
                <w:szCs w:val="18"/>
              </w:rPr>
              <w:t>Tandatangan</w:t>
            </w:r>
            <w:proofErr w:type="spellEnd"/>
            <w:r w:rsidRPr="009E2A8B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2A8B" w:rsidRPr="009E2A8B" w:rsidRDefault="009E2A8B" w:rsidP="0019059E">
            <w:pPr>
              <w:tabs>
                <w:tab w:val="left" w:pos="1240"/>
                <w:tab w:val="left" w:pos="3320"/>
              </w:tabs>
              <w:spacing w:before="42" w:line="272" w:lineRule="auto"/>
              <w:ind w:right="-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Pegawai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Aset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Pegawai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Pengangkutan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hendaklah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menandatangani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mengesahkan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butir-butir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penyenggaraan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A8B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9E2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9311F4" w:rsidRPr="00EC0E11" w:rsidRDefault="009311F4" w:rsidP="00EC0E11">
      <w:pPr>
        <w:rPr>
          <w:rFonts w:ascii="Arial" w:eastAsia="Arial" w:hAnsi="Arial" w:cs="Arial"/>
          <w:sz w:val="20"/>
          <w:szCs w:val="20"/>
        </w:rPr>
      </w:pPr>
    </w:p>
    <w:sectPr w:rsidR="009311F4" w:rsidRPr="00EC0E11" w:rsidSect="00EC0E11">
      <w:headerReference w:type="default" r:id="rId12"/>
      <w:pgSz w:w="12240" w:h="15840"/>
      <w:pgMar w:top="320" w:right="280" w:bottom="450" w:left="1080" w:header="4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68" w:rsidRDefault="002D5D68" w:rsidP="00CC7C21">
      <w:pPr>
        <w:spacing w:after="0" w:line="240" w:lineRule="auto"/>
      </w:pPr>
      <w:r>
        <w:separator/>
      </w:r>
    </w:p>
  </w:endnote>
  <w:endnote w:type="continuationSeparator" w:id="0">
    <w:p w:rsidR="002D5D68" w:rsidRDefault="002D5D68" w:rsidP="00CC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68" w:rsidRDefault="002D5D68" w:rsidP="00CC7C21">
      <w:pPr>
        <w:spacing w:after="0" w:line="240" w:lineRule="auto"/>
      </w:pPr>
      <w:r>
        <w:separator/>
      </w:r>
    </w:p>
  </w:footnote>
  <w:footnote w:type="continuationSeparator" w:id="0">
    <w:p w:rsidR="002D5D68" w:rsidRDefault="002D5D68" w:rsidP="00CC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1" w:rsidRDefault="00CC7C21">
    <w:pPr>
      <w:pStyle w:val="Header"/>
    </w:pPr>
    <w:r>
      <w:rPr>
        <w:noProof/>
      </w:rPr>
      <w:pict>
        <v:roundrect id="_x0000_s2049" style="position:absolute;margin-left:301.3pt;margin-top:16.5pt;width:216.25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CC7C21" w:rsidRPr="00890558" w:rsidRDefault="00CC7C21" w:rsidP="00CC7C2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USM/JBEND/1/SPPA/BR/ - KEW.PA-15</w:t>
                </w:r>
              </w:p>
            </w:txbxContent>
          </v:textbox>
        </v:roundrect>
      </w:pict>
    </w:r>
    <w:r>
      <w:rPr>
        <w:noProof/>
      </w:rPr>
      <w:drawing>
        <wp:inline distT="0" distB="0" distL="0" distR="0" wp14:anchorId="5A23A6A6" wp14:editId="24BD0958">
          <wp:extent cx="1966823" cy="526211"/>
          <wp:effectExtent l="0" t="0" r="0" b="762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11F4"/>
    <w:rsid w:val="002D5D68"/>
    <w:rsid w:val="0063399A"/>
    <w:rsid w:val="009311F4"/>
    <w:rsid w:val="009E2A8B"/>
    <w:rsid w:val="00CC7C21"/>
    <w:rsid w:val="00E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21"/>
  </w:style>
  <w:style w:type="paragraph" w:styleId="Footer">
    <w:name w:val="footer"/>
    <w:basedOn w:val="Normal"/>
    <w:link w:val="FooterChar"/>
    <w:uiPriority w:val="99"/>
    <w:unhideWhenUsed/>
    <w:rsid w:val="00CC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21"/>
  </w:style>
  <w:style w:type="table" w:styleId="TableGrid">
    <w:name w:val="Table Grid"/>
    <w:basedOn w:val="TableNormal"/>
    <w:uiPriority w:val="59"/>
    <w:rsid w:val="00CC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C2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REKOD PENYENGGARAAN ASET ALIH</a:t>
          </a:r>
        </a:p>
        <a:p>
          <a:pPr algn="ctr">
            <a:spcAft>
              <a:spcPts val="0"/>
            </a:spcAft>
          </a:pPr>
          <a:r>
            <a:rPr lang="en-US" sz="1100" b="0">
              <a:latin typeface="Arial" pitchFamily="34" charset="0"/>
              <a:cs typeface="Arial" pitchFamily="34" charset="0"/>
            </a:rPr>
            <a:t>(Diisi oleh Pegawai Aset / Wakil)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108202" custScaleY="74546" custLinFactNeighborX="-46554" custLinFactNeighborY="-193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172D467E-55C2-4967-AD2C-C942D1F51824}" type="presOf" srcId="{485BCF08-7644-4386-9DA8-1DD5F8125E3E}" destId="{E22FBC8F-EC3A-4B51-8263-D06C18870F29}" srcOrd="1" destOrd="0" presId="urn:microsoft.com/office/officeart/2005/8/layout/list1"/>
    <dgm:cxn modelId="{3F9CD31E-32AA-4B36-96CA-8CD85A7A3265}" type="presOf" srcId="{485BCF08-7644-4386-9DA8-1DD5F8125E3E}" destId="{F53A2823-9170-4881-AE8C-C8559FD4F194}" srcOrd="0" destOrd="0" presId="urn:microsoft.com/office/officeart/2005/8/layout/list1"/>
    <dgm:cxn modelId="{F20EE23D-8180-4291-B7CE-94292C73BF9E}" type="presOf" srcId="{258978CA-8900-485E-BD0C-B553ADF16058}" destId="{35100026-8065-47AD-B105-DE1932D2C741}" srcOrd="0" destOrd="0" presId="urn:microsoft.com/office/officeart/2005/8/layout/list1"/>
    <dgm:cxn modelId="{3A95BC88-43BB-4D33-8C8E-5E973AC94D7C}" type="presParOf" srcId="{35100026-8065-47AD-B105-DE1932D2C741}" destId="{930266C4-A81D-418B-BFD1-C640D427B9BC}" srcOrd="0" destOrd="0" presId="urn:microsoft.com/office/officeart/2005/8/layout/list1"/>
    <dgm:cxn modelId="{5D4F11EE-68B6-40F4-AAD4-0E53468EBAE5}" type="presParOf" srcId="{930266C4-A81D-418B-BFD1-C640D427B9BC}" destId="{F53A2823-9170-4881-AE8C-C8559FD4F194}" srcOrd="0" destOrd="0" presId="urn:microsoft.com/office/officeart/2005/8/layout/list1"/>
    <dgm:cxn modelId="{003456E7-D157-4A5A-A24F-F07C573704E5}" type="presParOf" srcId="{930266C4-A81D-418B-BFD1-C640D427B9BC}" destId="{E22FBC8F-EC3A-4B51-8263-D06C18870F29}" srcOrd="1" destOrd="0" presId="urn:microsoft.com/office/officeart/2005/8/layout/list1"/>
    <dgm:cxn modelId="{EB1CC50B-2A81-4B75-8644-26B88D3ABBF1}" type="presParOf" srcId="{35100026-8065-47AD-B105-DE1932D2C741}" destId="{9C2C65BA-0F18-4496-9BF0-A259345D095F}" srcOrd="1" destOrd="0" presId="urn:microsoft.com/office/officeart/2005/8/layout/list1"/>
    <dgm:cxn modelId="{4EB899E0-D567-495E-8412-A4B9F2F0E477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115094"/>
          <a:ext cx="632460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168847" y="0"/>
          <a:ext cx="4785662" cy="3741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338" tIns="0" rIns="167338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REKOD PENYENGGARAAN ASET ALIH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0" kern="1200">
              <a:latin typeface="Arial" pitchFamily="34" charset="0"/>
              <a:cs typeface="Arial" pitchFamily="34" charset="0"/>
            </a:rPr>
            <a:t>(Diisi oleh Pegawai Aset / Wakil)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187109" y="18262"/>
        <a:ext cx="4749138" cy="337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3</cp:revision>
  <dcterms:created xsi:type="dcterms:W3CDTF">2021-06-02T15:57:00Z</dcterms:created>
  <dcterms:modified xsi:type="dcterms:W3CDTF">2023-01-05T17:05:00Z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